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715E8" w14:textId="633372C4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E5455B">
        <w:rPr>
          <w:rFonts w:ascii="Arial" w:hAnsi="Arial" w:cs="Arial"/>
          <w:b/>
          <w:sz w:val="24"/>
          <w:lang w:val="en-US"/>
        </w:rPr>
        <w:t>1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93025B">
        <w:rPr>
          <w:rFonts w:ascii="Arial" w:hAnsi="Arial" w:cs="Arial"/>
          <w:b/>
          <w:sz w:val="24"/>
          <w:lang w:val="en-US"/>
        </w:rPr>
        <w:t>3335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E5455B">
        <w:rPr>
          <w:rFonts w:ascii="Arial" w:hAnsi="Arial" w:cs="Arial"/>
          <w:b/>
          <w:sz w:val="24"/>
        </w:rPr>
        <w:t>17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>May</w:t>
      </w:r>
      <w:r w:rsidR="00FA3AE0">
        <w:rPr>
          <w:rFonts w:ascii="Arial" w:hAnsi="Arial" w:cs="Arial"/>
          <w:b/>
          <w:sz w:val="24"/>
        </w:rPr>
        <w:t xml:space="preserve">– </w:t>
      </w:r>
      <w:r w:rsidR="00E5455B">
        <w:rPr>
          <w:rFonts w:ascii="Arial" w:hAnsi="Arial" w:cs="Arial"/>
          <w:b/>
          <w:sz w:val="24"/>
        </w:rPr>
        <w:t>28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 xml:space="preserve">May </w:t>
      </w:r>
      <w:r w:rsidR="00FA3AE0">
        <w:rPr>
          <w:rFonts w:ascii="Arial" w:hAnsi="Arial" w:cs="Arial"/>
          <w:b/>
          <w:sz w:val="24"/>
        </w:rPr>
        <w:t>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4" w:name="_GoBack"/>
      <w:bookmarkEnd w:id="4"/>
    </w:p>
    <w:p w14:paraId="35952388" w14:textId="0DC0C0DD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40FF4" w:rsidRPr="00E40FF4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E6F4553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87F72" w:rsidRPr="00387F72">
        <w:rPr>
          <w:rFonts w:ascii="Arial" w:hAnsi="Arial" w:cs="Arial"/>
          <w:sz w:val="24"/>
          <w:szCs w:val="24"/>
        </w:rPr>
        <w:t xml:space="preserve">On </w:t>
      </w:r>
      <w:proofErr w:type="spellStart"/>
      <w:r w:rsidR="00387F72" w:rsidRPr="00387F72">
        <w:rPr>
          <w:rFonts w:ascii="Arial" w:hAnsi="Arial" w:cs="Arial"/>
          <w:sz w:val="24"/>
          <w:szCs w:val="24"/>
        </w:rPr>
        <w:t>Demod</w:t>
      </w:r>
      <w:proofErr w:type="spellEnd"/>
      <w:r w:rsidR="00387F72" w:rsidRPr="00387F72">
        <w:rPr>
          <w:rFonts w:ascii="Arial" w:hAnsi="Arial" w:cs="Arial"/>
          <w:sz w:val="24"/>
          <w:szCs w:val="24"/>
        </w:rPr>
        <w:t xml:space="preserve"> achievable SNR and Tx EVM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7D50E72B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387F72">
        <w:rPr>
          <w:rFonts w:eastAsia="Batang"/>
        </w:rPr>
        <w:t xml:space="preserve"> discusses </w:t>
      </w:r>
      <w:r w:rsidR="00280F9E">
        <w:rPr>
          <w:rFonts w:eastAsia="Batang"/>
        </w:rPr>
        <w:t>maximum achievable SNR for IFF 30cm QZ system</w:t>
      </w:r>
      <w:r w:rsidR="006C2AF9" w:rsidRPr="00354167">
        <w:rPr>
          <w:rFonts w:eastAsia="Batang"/>
        </w:rPr>
        <w:t>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2E1C6D3E" w:rsidR="00F46E30" w:rsidRDefault="006A3F61" w:rsidP="00F46E30">
      <w:bookmarkStart w:id="5" w:name="_Ref31104997"/>
      <w:r>
        <w:t xml:space="preserve">At RAN5#89e and RAN5#90e different papers were discussed </w:t>
      </w:r>
      <w:r w:rsidR="00CE1CFF">
        <w:t>to optimize maximum achievable SNR in a</w:t>
      </w:r>
      <w:r w:rsidR="001B1202">
        <w:t>n</w:t>
      </w:r>
      <w:r w:rsidR="00CE1CFF">
        <w:t xml:space="preserve"> IFF 30cm QZ test system. It was agreed </w:t>
      </w:r>
      <w:r w:rsidR="000648D2">
        <w:t xml:space="preserve">a maximum SNR of 19.2dB </w:t>
      </w:r>
      <w:r w:rsidR="004A170E">
        <w:t>for FR2a at 100 MHz channel bandwidth</w:t>
      </w:r>
      <w:r w:rsidR="00834B4B">
        <w:t xml:space="preserve"> where this value </w:t>
      </w:r>
      <w:r w:rsidR="00DC7C77">
        <w:t xml:space="preserve">consider a total </w:t>
      </w:r>
      <w:proofErr w:type="spellStart"/>
      <w:r w:rsidR="00DC7C77">
        <w:t>backoff</w:t>
      </w:r>
      <w:proofErr w:type="spellEnd"/>
      <w:r w:rsidR="00DC7C77">
        <w:t xml:space="preserve"> of 17.7dB included signal PAPR and fading crest factor. </w:t>
      </w:r>
    </w:p>
    <w:p w14:paraId="35E6B579" w14:textId="0362E75D" w:rsidR="00DC7C77" w:rsidRDefault="00D3758C" w:rsidP="00F46E30">
      <w:r>
        <w:t>T</w:t>
      </w:r>
      <w:r w:rsidR="00E53368">
        <w:t xml:space="preserve">his maximum achievable SNR of 19.2 dB is pending to conclude </w:t>
      </w:r>
      <w:r w:rsidR="003E0352">
        <w:t xml:space="preserve">if test </w:t>
      </w:r>
      <w:proofErr w:type="spellStart"/>
      <w:r w:rsidR="003E0352">
        <w:t>equipments</w:t>
      </w:r>
      <w:proofErr w:type="spellEnd"/>
      <w:r w:rsidR="00E53368">
        <w:t xml:space="preserve"> can meet with Tx DL EVM requirement</w:t>
      </w:r>
      <w:r w:rsidR="003C4F3B">
        <w:t xml:space="preserve"> and action point </w:t>
      </w:r>
      <w:r w:rsidR="003C4F3B" w:rsidRPr="003C4F3B">
        <w:t>AP#89e.23</w:t>
      </w:r>
      <w:r w:rsidR="003C4F3B" w:rsidRPr="003C4F3B">
        <w:t xml:space="preserve"> was defined</w:t>
      </w:r>
      <w:r w:rsidR="003C4F3B">
        <w:t>.</w:t>
      </w:r>
    </w:p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739"/>
        <w:gridCol w:w="2649"/>
        <w:gridCol w:w="1721"/>
        <w:gridCol w:w="1339"/>
        <w:gridCol w:w="1134"/>
        <w:gridCol w:w="1164"/>
      </w:tblGrid>
      <w:tr w:rsidR="00D3758C" w14:paraId="4A8F4B5C" w14:textId="77777777" w:rsidTr="00D3758C">
        <w:trPr>
          <w:cantSplit/>
          <w:trHeight w:val="256"/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5E88C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val="de-DE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  <w:t>Action ID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72EFB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sWG</w:t>
            </w:r>
            <w:proofErr w:type="spellEnd"/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3125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Action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429BD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Responsible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1491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Relevant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Tdoc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C07DE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Deadline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BFF7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Status</w:t>
            </w:r>
          </w:p>
        </w:tc>
      </w:tr>
      <w:tr w:rsidR="00D3758C" w14:paraId="17A346BC" w14:textId="77777777" w:rsidTr="00D3758C">
        <w:trPr>
          <w:cantSplit/>
          <w:trHeight w:val="51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E029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sz w:val="18"/>
                <w:szCs w:val="18"/>
                <w:lang w:eastAsia="en-GB"/>
              </w:rPr>
              <w:t>AP#89e.23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79A2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sz w:val="18"/>
                <w:szCs w:val="18"/>
                <w:lang w:eastAsia="en-GB"/>
              </w:rPr>
              <w:t>RF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515B2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en-CA" w:eastAsia="en-GB"/>
              </w:rPr>
            </w:pPr>
            <w:r>
              <w:rPr>
                <w:rFonts w:eastAsia="Times New Roman"/>
                <w:sz w:val="18"/>
                <w:szCs w:val="18"/>
                <w:lang w:val="en-CA" w:eastAsia="en-GB"/>
              </w:rPr>
              <w:t xml:space="preserve">Provide input on acceptable clipping frequency due to fading and/or acceptable fading crest factor margin for FR2 </w:t>
            </w:r>
            <w:proofErr w:type="spellStart"/>
            <w:r>
              <w:rPr>
                <w:rFonts w:eastAsia="Times New Roman"/>
                <w:sz w:val="18"/>
                <w:szCs w:val="18"/>
                <w:lang w:val="en-CA" w:eastAsia="en-GB"/>
              </w:rPr>
              <w:t>Demod</w:t>
            </w:r>
            <w:proofErr w:type="spellEnd"/>
            <w:r>
              <w:rPr>
                <w:rFonts w:eastAsia="Times New Roman"/>
                <w:sz w:val="18"/>
                <w:szCs w:val="18"/>
                <w:lang w:val="en-CA" w:eastAsia="en-GB"/>
              </w:rPr>
              <w:t xml:space="preserve"> performance and CSI test cases Provide input on the impact to </w:t>
            </w:r>
            <w:proofErr w:type="spellStart"/>
            <w:r>
              <w:rPr>
                <w:rFonts w:eastAsia="Times New Roman"/>
                <w:sz w:val="18"/>
                <w:szCs w:val="18"/>
                <w:lang w:val="en-CA" w:eastAsia="en-GB"/>
              </w:rPr>
              <w:t>TxEVM</w:t>
            </w:r>
            <w:proofErr w:type="spellEnd"/>
            <w:r>
              <w:rPr>
                <w:rFonts w:eastAsia="Times New Roman"/>
                <w:sz w:val="18"/>
                <w:szCs w:val="18"/>
                <w:lang w:val="en-CA" w:eastAsia="en-GB"/>
              </w:rPr>
              <w:t xml:space="preserve"> (and consequently SNR) for higher probability of saturation of faded signal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DF8F8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sz w:val="18"/>
                <w:szCs w:val="18"/>
                <w:lang w:eastAsia="en-GB"/>
              </w:rPr>
              <w:t>Qualcomm, Anritsu, Keysight, E///, R&amp;S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541D9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sz w:val="18"/>
                <w:szCs w:val="18"/>
                <w:lang w:eastAsia="en-GB"/>
              </w:rPr>
              <w:t>R5-206168, R5-205702</w:t>
            </w:r>
          </w:p>
          <w:p w14:paraId="46CBF022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sz w:val="18"/>
                <w:szCs w:val="18"/>
                <w:lang w:eastAsia="en-GB"/>
              </w:rPr>
              <w:t>R5-211083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1B13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sz w:val="18"/>
                <w:szCs w:val="18"/>
                <w:lang w:eastAsia="en-GB"/>
              </w:rPr>
              <w:t>RAN5#91e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36FC2" w14:textId="77777777" w:rsidR="00D3758C" w:rsidRDefault="00D3758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sz w:val="18"/>
                <w:szCs w:val="18"/>
                <w:lang w:eastAsia="en-GB"/>
              </w:rPr>
              <w:t>Open</w:t>
            </w:r>
          </w:p>
        </w:tc>
      </w:tr>
    </w:tbl>
    <w:p w14:paraId="08BFE2F5" w14:textId="77777777" w:rsidR="003E0352" w:rsidRDefault="003E0352" w:rsidP="00F46E30"/>
    <w:p w14:paraId="26B140CD" w14:textId="76F4113F" w:rsidR="008A1509" w:rsidRDefault="00D3758C" w:rsidP="00F46E30">
      <w:r>
        <w:t>However, m</w:t>
      </w:r>
      <w:r w:rsidR="008A1509">
        <w:t xml:space="preserve">aximum test system power level </w:t>
      </w:r>
      <w:proofErr w:type="gramStart"/>
      <w:r w:rsidR="008A1509">
        <w:t>were</w:t>
      </w:r>
      <w:proofErr w:type="gramEnd"/>
      <w:r w:rsidR="008A1509">
        <w:t xml:space="preserve"> discussed and agreed for IFF 30 cm </w:t>
      </w:r>
      <w:r w:rsidR="00472BC5">
        <w:t>as part of UE RF maximum input level requirement defined in TS 38.521-2 as follows:</w:t>
      </w:r>
    </w:p>
    <w:p w14:paraId="4D9FEB03" w14:textId="77777777" w:rsidR="00F46373" w:rsidRDefault="00F46373" w:rsidP="00F46373">
      <w:pPr>
        <w:pStyle w:val="TH"/>
        <w:rPr>
          <w:rFonts w:eastAsia="Osaka"/>
        </w:rPr>
      </w:pPr>
      <w:r>
        <w:rPr>
          <w:rFonts w:eastAsia="Osaka"/>
        </w:rPr>
        <w:t>Table 7.4.</w:t>
      </w:r>
      <w:r>
        <w:rPr>
          <w:rFonts w:eastAsia="SimSun"/>
        </w:rPr>
        <w:t>5</w:t>
      </w:r>
      <w:r>
        <w:rPr>
          <w:rFonts w:eastAsia="Osaka"/>
        </w:rPr>
        <w:t>-1: Maximum input level</w:t>
      </w:r>
    </w:p>
    <w:tbl>
      <w:tblPr>
        <w:tblW w:w="808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52"/>
        <w:gridCol w:w="709"/>
        <w:gridCol w:w="1558"/>
        <w:gridCol w:w="1171"/>
        <w:gridCol w:w="1243"/>
      </w:tblGrid>
      <w:tr w:rsidR="00F46373" w14:paraId="197CC9B9" w14:textId="77777777" w:rsidTr="00F46373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B8AC" w14:textId="77777777" w:rsidR="00F46373" w:rsidRDefault="00F46373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4526" w14:textId="77777777" w:rsidR="00F46373" w:rsidRDefault="00F46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9227" w14:textId="77777777" w:rsidR="00F46373" w:rsidRDefault="00F46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F46373" w14:paraId="6A64D47F" w14:textId="77777777" w:rsidTr="00F46373">
        <w:trPr>
          <w:trHeight w:val="443"/>
        </w:trPr>
        <w:tc>
          <w:tcPr>
            <w:tcW w:w="8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72BB" w14:textId="77777777" w:rsidR="00F46373" w:rsidRDefault="00F46373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5670" w14:textId="77777777" w:rsidR="00F46373" w:rsidRDefault="00F46373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CCBF" w14:textId="77777777" w:rsidR="00F46373" w:rsidRDefault="00F46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 xml:space="preserve">MHz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8EDC" w14:textId="77777777" w:rsidR="00F46373" w:rsidRDefault="00F46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4EBD" w14:textId="77777777" w:rsidR="00F46373" w:rsidRDefault="00F46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60B5" w14:textId="77777777" w:rsidR="00F46373" w:rsidRDefault="00F46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F46373" w14:paraId="6732001A" w14:textId="77777777" w:rsidTr="00F46373">
        <w:trPr>
          <w:trHeight w:val="42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F6AF" w14:textId="77777777" w:rsidR="00F46373" w:rsidRDefault="00F463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7CA7" w14:textId="77777777" w:rsidR="00F46373" w:rsidRDefault="00F46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EDC8" w14:textId="77777777" w:rsidR="00F46373" w:rsidRDefault="00F46373">
            <w:pPr>
              <w:pStyle w:val="TAC"/>
            </w:pPr>
            <w:r>
              <w:t>-51</w:t>
            </w:r>
            <w:r>
              <w:rPr>
                <w:vertAlign w:val="superscript"/>
              </w:rPr>
              <w:t xml:space="preserve"> </w:t>
            </w:r>
            <w:r>
              <w:t xml:space="preserve">(NOTE 2,3) </w:t>
            </w:r>
            <w:r>
              <w:rPr>
                <w:lang w:eastAsia="ja-JP"/>
              </w:rPr>
              <w:t>for band n257, n258 and n261</w:t>
            </w:r>
          </w:p>
          <w:p w14:paraId="0C7CE6B4" w14:textId="77777777" w:rsidR="00F46373" w:rsidRDefault="00F463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-59</w:t>
            </w:r>
            <w:r>
              <w:t xml:space="preserve"> </w:t>
            </w:r>
            <w:r>
              <w:rPr>
                <w:lang w:eastAsia="ja-JP"/>
              </w:rPr>
              <w:t>(NOTE 2,3) for band n260</w:t>
            </w:r>
          </w:p>
          <w:p w14:paraId="2EAB4116" w14:textId="77777777" w:rsidR="00F46373" w:rsidRDefault="00F46373">
            <w:pPr>
              <w:pStyle w:val="TAC"/>
              <w:rPr>
                <w:lang w:eastAsia="en-GB"/>
              </w:rPr>
            </w:pPr>
            <w:r>
              <w:t>-53</w:t>
            </w:r>
            <w:r>
              <w:rPr>
                <w:vertAlign w:val="superscript"/>
              </w:rPr>
              <w:t xml:space="preserve"> </w:t>
            </w:r>
            <w:r>
              <w:t xml:space="preserve">(NOTE 3,4) </w:t>
            </w:r>
            <w:r>
              <w:rPr>
                <w:lang w:eastAsia="ja-JP"/>
              </w:rPr>
              <w:t>for band n257, n258 and n261</w:t>
            </w:r>
          </w:p>
          <w:p w14:paraId="7AECBD95" w14:textId="77777777" w:rsidR="00F46373" w:rsidRDefault="00F46373">
            <w:pPr>
              <w:pStyle w:val="TAC"/>
            </w:pPr>
            <w:r>
              <w:rPr>
                <w:lang w:eastAsia="ja-JP"/>
              </w:rPr>
              <w:t>-61</w:t>
            </w:r>
            <w:r>
              <w:t xml:space="preserve"> </w:t>
            </w:r>
            <w:r>
              <w:rPr>
                <w:lang w:eastAsia="ja-JP"/>
              </w:rPr>
              <w:t>(NOTE 3,4) for band n260</w:t>
            </w:r>
          </w:p>
        </w:tc>
      </w:tr>
      <w:tr w:rsidR="00F46373" w14:paraId="583B943C" w14:textId="77777777" w:rsidTr="00F46373">
        <w:trPr>
          <w:trHeight w:val="398"/>
        </w:trPr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D2C5" w14:textId="77777777" w:rsidR="00F46373" w:rsidRDefault="00F46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</w:t>
            </w:r>
            <w:proofErr w:type="gramEnd"/>
            <w:r>
              <w:rPr>
                <w:rFonts w:eastAsia="MS Mincho" w:cs="Arial"/>
                <w:vertAlign w:val="subscript"/>
              </w:rPr>
              <w:t>,c</w:t>
            </w:r>
            <w:proofErr w:type="spellEnd"/>
            <w:r>
              <w:rPr>
                <w:rFonts w:eastAsia="MS Mincho" w:cs="Arial"/>
              </w:rPr>
              <w:t xml:space="preserve"> as defined in subclause 6.2.4, with uplink configuration specified in </w:t>
            </w:r>
            <w:r>
              <w:t>Table 7.3.2.3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2</w:t>
            </w:r>
            <w:r>
              <w:rPr>
                <w:rFonts w:eastAsia="MS Mincho" w:cs="Arial"/>
              </w:rPr>
              <w:t>.</w:t>
            </w:r>
          </w:p>
          <w:p w14:paraId="5FB48391" w14:textId="77777777" w:rsidR="00F46373" w:rsidRDefault="00F46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Reference measurement channel is specified in Annex A.3.3.2: QPSK, R=1/3 variant with one sided dynamic OCNG Pattern as described in Annex </w:t>
            </w:r>
            <w:r>
              <w:t>A</w:t>
            </w:r>
            <w:r>
              <w:rPr>
                <w:rFonts w:cs="Arial"/>
              </w:rPr>
              <w:t>.</w:t>
            </w:r>
          </w:p>
          <w:p w14:paraId="2B282DC4" w14:textId="77777777" w:rsidR="00F46373" w:rsidRDefault="00F46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test requirements deviate from minimum requirements by 26dB relaxation for 24.25 ~ 29.5 GHz and 34 dB relaxation for 37 ~ 40 GHz.</w:t>
            </w:r>
          </w:p>
          <w:p w14:paraId="3F7074BF" w14:textId="77777777" w:rsidR="00F46373" w:rsidRDefault="00F46373">
            <w:pPr>
              <w:pStyle w:val="TAN"/>
              <w:rPr>
                <w:rFonts w:cs="Arial"/>
              </w:rPr>
            </w:pPr>
            <w:r>
              <w:rPr>
                <w:rFonts w:eastAsia="MS Mincho" w:cs="Arial"/>
              </w:rPr>
              <w:t>NOTE 4:</w:t>
            </w:r>
            <w:r>
              <w:rPr>
                <w:rFonts w:eastAsia="MS Mincho" w:cs="Arial"/>
              </w:rPr>
              <w:tab/>
              <w:t xml:space="preserve">Reference measurement channel is specified in Annex A.3.3.5: 256QAM, R=4/5 variant with </w:t>
            </w:r>
            <w:r>
              <w:rPr>
                <w:rFonts w:cs="Arial"/>
              </w:rPr>
              <w:t>one sided dynamic OCNG Pattern as described in Annex A</w:t>
            </w:r>
            <w:r>
              <w:rPr>
                <w:rFonts w:eastAsia="MS Mincho" w:cs="Arial"/>
              </w:rPr>
              <w:t>.</w:t>
            </w:r>
          </w:p>
        </w:tc>
      </w:tr>
    </w:tbl>
    <w:p w14:paraId="46A97012" w14:textId="0B43A515" w:rsidR="00472BC5" w:rsidRDefault="00472BC5" w:rsidP="00F46E30"/>
    <w:p w14:paraId="2ABA24F0" w14:textId="1802035F" w:rsidR="00DD08A1" w:rsidRDefault="000B70BB" w:rsidP="00F46E30">
      <w:r>
        <w:lastRenderedPageBreak/>
        <w:t>Where maximum power level of -51dBm is defined for FR2a</w:t>
      </w:r>
      <w:r w:rsidR="007E4A08">
        <w:t xml:space="preserve"> and 400MHz CBW</w:t>
      </w:r>
      <w:r w:rsidR="000A0C51">
        <w:t xml:space="preserve"> for meeting with QPSK modulation and -53 dBm for </w:t>
      </w:r>
      <w:r w:rsidR="000A0C51">
        <w:t xml:space="preserve">FR2a </w:t>
      </w:r>
      <w:r w:rsidR="007E4A08">
        <w:t xml:space="preserve">and 400MHz CBW </w:t>
      </w:r>
      <w:r w:rsidR="000A0C51">
        <w:t xml:space="preserve">for meeting with </w:t>
      </w:r>
      <w:r w:rsidR="000A0C51">
        <w:t>256QAM</w:t>
      </w:r>
      <w:r w:rsidR="000A0C51">
        <w:t xml:space="preserve"> modulation</w:t>
      </w:r>
      <w:r w:rsidR="000A0C51">
        <w:t>.</w:t>
      </w:r>
      <w:r w:rsidR="00885A85">
        <w:t xml:space="preserve"> Hence, these values already agreed meet with Tx DL EVM requirements. And considering FR2a</w:t>
      </w:r>
      <w:r w:rsidR="00104ACD">
        <w:t xml:space="preserve"> worse case, -53dBm</w:t>
      </w:r>
      <w:r w:rsidR="006F6DB8">
        <w:t>/400MHz</w:t>
      </w:r>
      <w:r w:rsidR="00104ACD">
        <w:t xml:space="preserve"> should not be exceeded from DL Tx power level.</w:t>
      </w:r>
    </w:p>
    <w:p w14:paraId="3D20C037" w14:textId="199FC6B7" w:rsidR="000B70BB" w:rsidRDefault="00DD08A1" w:rsidP="00F46E30">
      <w:r w:rsidRPr="0068149D">
        <w:rPr>
          <w:b/>
        </w:rPr>
        <w:t>Observation 1</w:t>
      </w:r>
      <w:r>
        <w:t>: FR2 maximum input level</w:t>
      </w:r>
      <w:r w:rsidR="007537F8">
        <w:t xml:space="preserve"> requirement was analysed in UE RF reaching an agreement of -53 dBm</w:t>
      </w:r>
      <w:r w:rsidR="00E75353">
        <w:t>/400MHz</w:t>
      </w:r>
      <w:r w:rsidR="007537F8">
        <w:t xml:space="preserve"> for meeting with 256QAM considering 13 dB </w:t>
      </w:r>
      <w:proofErr w:type="spellStart"/>
      <w:r w:rsidR="007537F8">
        <w:t>backoff</w:t>
      </w:r>
      <w:proofErr w:type="spellEnd"/>
      <w:r w:rsidR="007537F8">
        <w:t xml:space="preserve"> due to signal PAPR</w:t>
      </w:r>
      <w:r w:rsidR="00104ACD">
        <w:t xml:space="preserve"> </w:t>
      </w:r>
    </w:p>
    <w:p w14:paraId="615DB1FE" w14:textId="2176E769" w:rsidR="00104ACD" w:rsidRDefault="00104ACD" w:rsidP="00F46E30">
      <w:r>
        <w:t xml:space="preserve">Furthermore, </w:t>
      </w:r>
      <w:r w:rsidR="00DD08A1">
        <w:t xml:space="preserve">these maximum input level value does not consider facing crest factor </w:t>
      </w:r>
      <w:proofErr w:type="spellStart"/>
      <w:r w:rsidR="00DD08A1">
        <w:t>backoff</w:t>
      </w:r>
      <w:proofErr w:type="spellEnd"/>
      <w:r w:rsidR="00DD08A1">
        <w:t xml:space="preserve"> which needs to be considered for </w:t>
      </w:r>
      <w:proofErr w:type="spellStart"/>
      <w:r w:rsidR="00DD08A1">
        <w:t>Demod</w:t>
      </w:r>
      <w:proofErr w:type="spellEnd"/>
      <w:r w:rsidR="00DD08A1">
        <w:t xml:space="preserve"> testing.</w:t>
      </w:r>
      <w:r w:rsidR="00FF1081">
        <w:t xml:space="preserve"> Hence, considering </w:t>
      </w:r>
      <w:r w:rsidR="00F8254A">
        <w:t xml:space="preserve">signal PAPR and fading crest factor </w:t>
      </w:r>
      <w:proofErr w:type="spellStart"/>
      <w:r w:rsidR="00F8254A">
        <w:t>backoff</w:t>
      </w:r>
      <w:proofErr w:type="spellEnd"/>
      <w:r w:rsidR="00ED2AF4">
        <w:t xml:space="preserve"> of 17.7dB</w:t>
      </w:r>
      <w:r w:rsidR="00F8254A">
        <w:t>, max DL power level meeting with DL Tx EVM sho</w:t>
      </w:r>
      <w:r w:rsidR="007E4A08">
        <w:t>uld be around -57.7</w:t>
      </w:r>
      <w:r w:rsidR="004876E9">
        <w:t xml:space="preserve"> dBm/400MHz. Which </w:t>
      </w:r>
      <w:r w:rsidR="000F641B">
        <w:t>interpolated</w:t>
      </w:r>
      <w:r w:rsidR="00E8527A">
        <w:t xml:space="preserve"> </w:t>
      </w:r>
      <w:r w:rsidR="000F641B">
        <w:t>in</w:t>
      </w:r>
      <w:r w:rsidR="00E8527A">
        <w:t xml:space="preserve"> 100 MHz</w:t>
      </w:r>
      <w:r w:rsidR="000F641B">
        <w:t xml:space="preserve"> channel BW</w:t>
      </w:r>
      <w:r w:rsidR="00E8527A">
        <w:t xml:space="preserve"> it should be around -51.7 dBm/100MHz</w:t>
      </w:r>
    </w:p>
    <w:p w14:paraId="3242A6D1" w14:textId="3006B387" w:rsidR="004575F5" w:rsidRPr="00F46E30" w:rsidRDefault="0068149D" w:rsidP="00F46E30">
      <w:r w:rsidRPr="004575F5">
        <w:rPr>
          <w:b/>
        </w:rPr>
        <w:t>Proposal 1</w:t>
      </w:r>
      <w:r>
        <w:t>: To consider -5</w:t>
      </w:r>
      <w:r w:rsidR="007A2F0F">
        <w:t>2</w:t>
      </w:r>
      <w:r>
        <w:t xml:space="preserve"> dBm/100MHz as maximum </w:t>
      </w:r>
      <w:r w:rsidR="004575F5">
        <w:t>DL power level to achieve DL EVM requirements</w:t>
      </w:r>
      <w:r w:rsidR="001B1202">
        <w:t xml:space="preserve"> for FR2a</w:t>
      </w:r>
      <w:r w:rsidR="004575F5">
        <w:t>.</w:t>
      </w:r>
    </w:p>
    <w:bookmarkEnd w:id="2"/>
    <w:bookmarkEnd w:id="5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4CCEB131" w14:textId="77777777" w:rsidR="003A632A" w:rsidRDefault="003A632A" w:rsidP="003A632A">
      <w:r>
        <w:t>The following observations and proposals were made in this contribution.</w:t>
      </w:r>
    </w:p>
    <w:p w14:paraId="52D20F25" w14:textId="3CEA8895" w:rsidR="00FA3AE0" w:rsidRPr="00E61695" w:rsidRDefault="00E61695" w:rsidP="00FA3AE0">
      <w:pPr>
        <w:rPr>
          <w:b/>
        </w:rPr>
      </w:pPr>
      <w:r w:rsidRPr="00E61695">
        <w:rPr>
          <w:b/>
        </w:rPr>
        <w:t xml:space="preserve">Observation 1: FR2 maximum input level requirement was analysed in UE RF reaching an agreement of -53 dBm/400MHz for meeting with 256QAM considering 13 dB </w:t>
      </w:r>
      <w:proofErr w:type="spellStart"/>
      <w:r w:rsidRPr="00E61695">
        <w:rPr>
          <w:b/>
        </w:rPr>
        <w:t>backoff</w:t>
      </w:r>
      <w:proofErr w:type="spellEnd"/>
      <w:r w:rsidRPr="00E61695">
        <w:rPr>
          <w:b/>
        </w:rPr>
        <w:t xml:space="preserve"> due to signal PAPR</w:t>
      </w:r>
    </w:p>
    <w:p w14:paraId="0C86A329" w14:textId="4BD6327B" w:rsidR="00E61695" w:rsidRPr="00E61695" w:rsidRDefault="00E61695" w:rsidP="00FA3AE0">
      <w:pPr>
        <w:rPr>
          <w:b/>
        </w:rPr>
      </w:pPr>
      <w:r w:rsidRPr="00E61695">
        <w:rPr>
          <w:b/>
        </w:rPr>
        <w:t>Proposal 1: To consider -52 dBm/100MHz as maximum DL power level to achieve DL EVM requirements</w:t>
      </w:r>
      <w:r w:rsidR="001B1202">
        <w:rPr>
          <w:b/>
        </w:rPr>
        <w:t xml:space="preserve"> for FR2a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4E780DF2" w14:textId="77777777" w:rsidR="00B1641F" w:rsidRPr="00354167" w:rsidRDefault="00B1641F" w:rsidP="00B1641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38.521-2, User Equipment (UE) conformance specification; Radio transmission and reception; Part 2: Range 2 Standalone, V16.7.0 (2021-3)</w:t>
      </w:r>
    </w:p>
    <w:p w14:paraId="57E68977" w14:textId="44F11183" w:rsidR="003404F4" w:rsidRPr="00354167" w:rsidRDefault="003404F4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3404F4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3C237" w14:textId="77777777" w:rsidR="00EE5DD2" w:rsidRDefault="00EE5DD2">
      <w:r>
        <w:separator/>
      </w:r>
    </w:p>
  </w:endnote>
  <w:endnote w:type="continuationSeparator" w:id="0">
    <w:p w14:paraId="24E6D6FF" w14:textId="77777777" w:rsidR="00EE5DD2" w:rsidRDefault="00EE5DD2">
      <w:r>
        <w:continuationSeparator/>
      </w:r>
    </w:p>
  </w:endnote>
  <w:endnote w:type="continuationNotice" w:id="1">
    <w:p w14:paraId="1CA609D5" w14:textId="77777777" w:rsidR="00EE5DD2" w:rsidRDefault="00EE5D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628E7" w14:textId="77777777" w:rsidR="00EE5DD2" w:rsidRDefault="00EE5DD2">
      <w:r>
        <w:separator/>
      </w:r>
    </w:p>
  </w:footnote>
  <w:footnote w:type="continuationSeparator" w:id="0">
    <w:p w14:paraId="707A2493" w14:textId="77777777" w:rsidR="00EE5DD2" w:rsidRDefault="00EE5DD2">
      <w:r>
        <w:continuationSeparator/>
      </w:r>
    </w:p>
  </w:footnote>
  <w:footnote w:type="continuationNotice" w:id="1">
    <w:p w14:paraId="0276059E" w14:textId="77777777" w:rsidR="00EE5DD2" w:rsidRDefault="00EE5D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7"/>
  </w:num>
  <w:num w:numId="12">
    <w:abstractNumId w:val="12"/>
  </w:num>
  <w:num w:numId="13">
    <w:abstractNumId w:val="26"/>
  </w:num>
  <w:num w:numId="14">
    <w:abstractNumId w:val="33"/>
  </w:num>
  <w:num w:numId="15">
    <w:abstractNumId w:val="11"/>
  </w:num>
  <w:num w:numId="16">
    <w:abstractNumId w:val="32"/>
  </w:num>
  <w:num w:numId="17">
    <w:abstractNumId w:val="8"/>
  </w:num>
  <w:num w:numId="18">
    <w:abstractNumId w:val="24"/>
  </w:num>
  <w:num w:numId="19">
    <w:abstractNumId w:val="20"/>
  </w:num>
  <w:num w:numId="20">
    <w:abstractNumId w:val="25"/>
  </w:num>
  <w:num w:numId="21">
    <w:abstractNumId w:val="31"/>
  </w:num>
  <w:num w:numId="22">
    <w:abstractNumId w:val="23"/>
  </w:num>
  <w:num w:numId="23">
    <w:abstractNumId w:val="21"/>
  </w:num>
  <w:num w:numId="24">
    <w:abstractNumId w:val="10"/>
  </w:num>
  <w:num w:numId="25">
    <w:abstractNumId w:val="5"/>
  </w:num>
  <w:num w:numId="26">
    <w:abstractNumId w:val="24"/>
  </w:num>
  <w:num w:numId="27">
    <w:abstractNumId w:val="24"/>
  </w:num>
  <w:num w:numId="28">
    <w:abstractNumId w:val="24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7"/>
  </w:num>
  <w:num w:numId="36">
    <w:abstractNumId w:val="1"/>
  </w:num>
  <w:num w:numId="37">
    <w:abstractNumId w:val="28"/>
  </w:num>
  <w:num w:numId="38">
    <w:abstractNumId w:val="13"/>
  </w:num>
  <w:num w:numId="39">
    <w:abstractNumId w:val="4"/>
  </w:num>
  <w:num w:numId="40">
    <w:abstractNumId w:val="30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48D2"/>
    <w:rsid w:val="00077333"/>
    <w:rsid w:val="00082566"/>
    <w:rsid w:val="000833ED"/>
    <w:rsid w:val="00083540"/>
    <w:rsid w:val="00084983"/>
    <w:rsid w:val="00087F53"/>
    <w:rsid w:val="00093E7E"/>
    <w:rsid w:val="00096EE4"/>
    <w:rsid w:val="000A0C51"/>
    <w:rsid w:val="000A12C7"/>
    <w:rsid w:val="000A2A86"/>
    <w:rsid w:val="000A43B4"/>
    <w:rsid w:val="000B25D3"/>
    <w:rsid w:val="000B70BB"/>
    <w:rsid w:val="000C2440"/>
    <w:rsid w:val="000C3463"/>
    <w:rsid w:val="000C640F"/>
    <w:rsid w:val="000D202B"/>
    <w:rsid w:val="000D39C6"/>
    <w:rsid w:val="000D6B69"/>
    <w:rsid w:val="000D6CFC"/>
    <w:rsid w:val="000E24A4"/>
    <w:rsid w:val="000F641B"/>
    <w:rsid w:val="00102BA0"/>
    <w:rsid w:val="00104ACD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1202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F9E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7F72"/>
    <w:rsid w:val="003907E3"/>
    <w:rsid w:val="0039361E"/>
    <w:rsid w:val="0039509E"/>
    <w:rsid w:val="00397CC0"/>
    <w:rsid w:val="003A1A50"/>
    <w:rsid w:val="003A1E08"/>
    <w:rsid w:val="003A632A"/>
    <w:rsid w:val="003B1087"/>
    <w:rsid w:val="003B1AA0"/>
    <w:rsid w:val="003B478A"/>
    <w:rsid w:val="003B5AB0"/>
    <w:rsid w:val="003B7F37"/>
    <w:rsid w:val="003C4291"/>
    <w:rsid w:val="003C47CE"/>
    <w:rsid w:val="003C4F3B"/>
    <w:rsid w:val="003C5232"/>
    <w:rsid w:val="003D1D54"/>
    <w:rsid w:val="003D2C79"/>
    <w:rsid w:val="003D5D10"/>
    <w:rsid w:val="003D7CEB"/>
    <w:rsid w:val="003E0352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6C09"/>
    <w:rsid w:val="004575F5"/>
    <w:rsid w:val="0046119F"/>
    <w:rsid w:val="0046266D"/>
    <w:rsid w:val="00466E59"/>
    <w:rsid w:val="004701D2"/>
    <w:rsid w:val="00470B08"/>
    <w:rsid w:val="00470E49"/>
    <w:rsid w:val="00471B36"/>
    <w:rsid w:val="00472BC5"/>
    <w:rsid w:val="00473D9D"/>
    <w:rsid w:val="00474556"/>
    <w:rsid w:val="00474FBC"/>
    <w:rsid w:val="00476D28"/>
    <w:rsid w:val="00482CB3"/>
    <w:rsid w:val="004835B4"/>
    <w:rsid w:val="00484D33"/>
    <w:rsid w:val="00485FCA"/>
    <w:rsid w:val="004876E9"/>
    <w:rsid w:val="00490F98"/>
    <w:rsid w:val="00490FAF"/>
    <w:rsid w:val="00491FA6"/>
    <w:rsid w:val="00495A33"/>
    <w:rsid w:val="004A044F"/>
    <w:rsid w:val="004A07A1"/>
    <w:rsid w:val="004A170E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149D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3F61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6F6DB8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37F8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2F0F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FFB"/>
    <w:rsid w:val="007C0BFC"/>
    <w:rsid w:val="007C6DD8"/>
    <w:rsid w:val="007D0054"/>
    <w:rsid w:val="007D258B"/>
    <w:rsid w:val="007D36D3"/>
    <w:rsid w:val="007D3BE3"/>
    <w:rsid w:val="007D6048"/>
    <w:rsid w:val="007E2E0D"/>
    <w:rsid w:val="007E4A08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4B4B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A85"/>
    <w:rsid w:val="00885D92"/>
    <w:rsid w:val="00892723"/>
    <w:rsid w:val="00893454"/>
    <w:rsid w:val="00895D05"/>
    <w:rsid w:val="00896533"/>
    <w:rsid w:val="00897A25"/>
    <w:rsid w:val="008A0A78"/>
    <w:rsid w:val="008A1509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025B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87341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1641F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39DC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D554E"/>
    <w:rsid w:val="00CE0386"/>
    <w:rsid w:val="00CE1CFF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58C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C7C77"/>
    <w:rsid w:val="00DD08A1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0FF4"/>
    <w:rsid w:val="00E41279"/>
    <w:rsid w:val="00E502C4"/>
    <w:rsid w:val="00E53368"/>
    <w:rsid w:val="00E5455B"/>
    <w:rsid w:val="00E556C7"/>
    <w:rsid w:val="00E55ABC"/>
    <w:rsid w:val="00E56168"/>
    <w:rsid w:val="00E57B74"/>
    <w:rsid w:val="00E57FEF"/>
    <w:rsid w:val="00E61695"/>
    <w:rsid w:val="00E642B3"/>
    <w:rsid w:val="00E70C18"/>
    <w:rsid w:val="00E75353"/>
    <w:rsid w:val="00E8527A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2AF4"/>
    <w:rsid w:val="00ED5F47"/>
    <w:rsid w:val="00ED7922"/>
    <w:rsid w:val="00EE01EA"/>
    <w:rsid w:val="00EE066A"/>
    <w:rsid w:val="00EE2605"/>
    <w:rsid w:val="00EE3A95"/>
    <w:rsid w:val="00EE5692"/>
    <w:rsid w:val="00EE5DD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373"/>
    <w:rsid w:val="00F46E30"/>
    <w:rsid w:val="00F63B69"/>
    <w:rsid w:val="00F7184A"/>
    <w:rsid w:val="00F77EB0"/>
    <w:rsid w:val="00F81AC1"/>
    <w:rsid w:val="00F8254A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1081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F0339E-4D6B-4FB6-90D3-D9C594A2E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60</cp:revision>
  <dcterms:created xsi:type="dcterms:W3CDTF">2020-05-26T02:02:00Z</dcterms:created>
  <dcterms:modified xsi:type="dcterms:W3CDTF">2021-05-07T21:05:00Z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